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E9" w:rsidRDefault="004C58E9" w:rsidP="004C58E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4C58E9" w:rsidRDefault="004C58E9" w:rsidP="004C58E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4C58E9" w:rsidRDefault="004C58E9" w:rsidP="004C58E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6416A">
        <w:rPr>
          <w:rFonts w:ascii="Times New Roman" w:hAnsi="Times New Roman" w:cs="Times New Roman"/>
          <w:b/>
          <w:color w:val="FF0000"/>
          <w:sz w:val="32"/>
          <w:szCs w:val="32"/>
        </w:rPr>
        <w:t>должности «педагог-психолог», «учитель-логопед»,</w:t>
      </w:r>
      <w:r w:rsidRPr="00FF0F62">
        <w:rPr>
          <w:rFonts w:ascii="Times New Roman" w:hAnsi="Times New Roman" w:cs="Times New Roman"/>
          <w:b/>
        </w:rPr>
        <w:t xml:space="preserve"> «учитель-дефектолог»</w:t>
      </w:r>
    </w:p>
    <w:p w:rsidR="004C58E9" w:rsidRDefault="004C58E9" w:rsidP="004C58E9">
      <w:pPr>
        <w:spacing w:after="12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организаций, находящихся в ведении министерства образования и науки Хабаровского края, </w:t>
      </w:r>
    </w:p>
    <w:p w:rsidR="004C58E9" w:rsidRPr="008818AF" w:rsidRDefault="004C58E9" w:rsidP="004C58E9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4C58E9" w:rsidRDefault="004C58E9" w:rsidP="004C58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58E9" w:rsidRPr="008818AF" w:rsidRDefault="004C58E9" w:rsidP="004C58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58E9" w:rsidRPr="008818AF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 xml:space="preserve">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4C58E9" w:rsidRPr="008818AF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4.Показатели,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</w:t>
      </w:r>
      <w:r w:rsidRPr="008818AF">
        <w:rPr>
          <w:rFonts w:ascii="Times New Roman" w:hAnsi="Times New Roman" w:cs="Times New Roman"/>
          <w:sz w:val="24"/>
          <w:szCs w:val="24"/>
        </w:rPr>
        <w:t>р</w:t>
      </w:r>
      <w:r w:rsidRPr="008818AF">
        <w:rPr>
          <w:rFonts w:ascii="Times New Roman" w:hAnsi="Times New Roman" w:cs="Times New Roman"/>
          <w:sz w:val="24"/>
          <w:szCs w:val="24"/>
        </w:rPr>
        <w:t>вую квалификационную категорию.</w:t>
      </w:r>
    </w:p>
    <w:p w:rsidR="004C58E9" w:rsidRPr="008818AF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8AF">
        <w:rPr>
          <w:rFonts w:ascii="Times New Roman" w:hAnsi="Times New Roman" w:cs="Times New Roman"/>
          <w:sz w:val="24"/>
          <w:szCs w:val="24"/>
        </w:rPr>
        <w:t xml:space="preserve"> является дополнительным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 xml:space="preserve">ботник самостоятельно принимает решение, будет ли и по каким показателям представлять профессиональные достижения, соответствующие критерию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8AF">
        <w:rPr>
          <w:rFonts w:ascii="Times New Roman" w:hAnsi="Times New Roman" w:cs="Times New Roman"/>
          <w:sz w:val="24"/>
          <w:szCs w:val="24"/>
        </w:rPr>
        <w:t>.</w:t>
      </w:r>
    </w:p>
    <w:p w:rsidR="004C58E9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Педагогический работник, имеющий достижения по одному или нескольким показателям, отраженным в критерии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18AF">
        <w:rPr>
          <w:rFonts w:ascii="Times New Roman" w:hAnsi="Times New Roman" w:cs="Times New Roman"/>
          <w:sz w:val="24"/>
          <w:szCs w:val="24"/>
        </w:rPr>
        <w:t xml:space="preserve">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4C58E9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C58E9" w:rsidRPr="00060AAD" w:rsidRDefault="004C58E9" w:rsidP="004C5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AD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4C58E9" w:rsidRPr="00060AAD" w:rsidRDefault="004C58E9" w:rsidP="004C5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AD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4C58E9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123. </w:t>
      </w:r>
    </w:p>
    <w:p w:rsidR="004C58E9" w:rsidRDefault="004C58E9" w:rsidP="004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58E9" w:rsidRPr="008818AF" w:rsidRDefault="004C58E9" w:rsidP="004C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8986"/>
        <w:gridCol w:w="1134"/>
        <w:gridCol w:w="1475"/>
        <w:gridCol w:w="2935"/>
      </w:tblGrid>
      <w:tr w:rsidR="004C58E9" w:rsidRPr="00060AAD" w:rsidTr="0058443F">
        <w:trPr>
          <w:tblHeader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898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4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Способ 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ы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ведения оценки</w:t>
            </w:r>
          </w:p>
        </w:tc>
        <w:tc>
          <w:tcPr>
            <w:tcW w:w="29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4C58E9" w:rsidRPr="00060AAD" w:rsidRDefault="004C58E9" w:rsidP="004C58E9">
      <w:pPr>
        <w:spacing w:after="0"/>
        <w:rPr>
          <w:sz w:val="2"/>
        </w:rPr>
      </w:pPr>
    </w:p>
    <w:tbl>
      <w:tblPr>
        <w:tblW w:w="1545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"/>
        <w:gridCol w:w="664"/>
        <w:gridCol w:w="119"/>
        <w:gridCol w:w="8930"/>
        <w:gridCol w:w="18"/>
        <w:gridCol w:w="6"/>
        <w:gridCol w:w="30"/>
        <w:gridCol w:w="1080"/>
        <w:gridCol w:w="19"/>
        <w:gridCol w:w="10"/>
        <w:gridCol w:w="25"/>
        <w:gridCol w:w="13"/>
        <w:gridCol w:w="1380"/>
        <w:gridCol w:w="43"/>
        <w:gridCol w:w="12"/>
        <w:gridCol w:w="27"/>
        <w:gridCol w:w="59"/>
        <w:gridCol w:w="2826"/>
        <w:gridCol w:w="14"/>
        <w:gridCol w:w="35"/>
        <w:gridCol w:w="74"/>
      </w:tblGrid>
      <w:tr w:rsidR="004C58E9" w:rsidRPr="00060AAD" w:rsidTr="0058443F">
        <w:trPr>
          <w:gridBefore w:val="1"/>
          <w:gridAfter w:val="1"/>
          <w:wBefore w:w="67" w:type="dxa"/>
          <w:wAfter w:w="74" w:type="dxa"/>
          <w:tblHeader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1</w:t>
            </w:r>
          </w:p>
        </w:tc>
        <w:tc>
          <w:tcPr>
            <w:tcW w:w="898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</w:p>
        </w:tc>
        <w:tc>
          <w:tcPr>
            <w:tcW w:w="1475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93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5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1 «Результаты освоения обучающимися, воспитанниками образовательных программ по итогам мониторингов, проводимых орг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 xml:space="preserve">низацией» 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–27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обучающихся, воспитанников»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060AAD">
              <w:rPr>
                <w:rFonts w:ascii="Times New Roman" w:hAnsi="Times New Roman" w:cs="Times New Roman"/>
              </w:rPr>
              <w:t>обучающихся, воспитанников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(инд</w:t>
            </w:r>
            <w:r w:rsidRPr="00060AAD">
              <w:rPr>
                <w:rFonts w:ascii="Times New Roman" w:eastAsia="Times New Roman" w:hAnsi="Times New Roman" w:cs="Times New Roman"/>
              </w:rPr>
              <w:t>и</w:t>
            </w:r>
            <w:r w:rsidRPr="00060AAD">
              <w:rPr>
                <w:rFonts w:ascii="Times New Roman" w:eastAsia="Times New Roman" w:hAnsi="Times New Roman" w:cs="Times New Roman"/>
              </w:rPr>
              <w:t>видуальным «маршрутом» развития обучающихся;  коррекционно-комплексным планом развития личности обучающихся) (</w:t>
            </w:r>
            <w:r w:rsidRPr="00060A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го работника)</w:t>
            </w:r>
            <w:r w:rsidRPr="00060AA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Информационно-аналитический отчет педагогического работника,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веренный руководителем </w:t>
            </w:r>
            <w:r w:rsidRPr="00060AAD">
              <w:rPr>
                <w:rFonts w:ascii="Times New Roman" w:hAnsi="Times New Roman"/>
              </w:rPr>
              <w:t>образовательной организ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ции</w:t>
            </w:r>
            <w:r w:rsidRPr="00060AAD">
              <w:rPr>
                <w:rFonts w:ascii="Times New Roman" w:eastAsia="TimesNewRoman" w:hAnsi="Times New Roman" w:cs="Times New Roman"/>
              </w:rPr>
              <w:t>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справка о результатах вну</w:t>
            </w:r>
            <w:r w:rsidRPr="00060AAD">
              <w:rPr>
                <w:rFonts w:ascii="Times New Roman" w:hAnsi="Times New Roman" w:cs="Times New Roman"/>
              </w:rPr>
              <w:t>т</w:t>
            </w:r>
            <w:r w:rsidRPr="00060AAD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060AAD">
              <w:rPr>
                <w:rFonts w:ascii="Times New Roman" w:hAnsi="Times New Roman" w:cs="Times New Roman"/>
                <w:lang w:eastAsia="en-US"/>
              </w:rPr>
              <w:t>реал</w:t>
            </w:r>
            <w:r w:rsidRPr="00060AAD">
              <w:rPr>
                <w:rFonts w:ascii="Times New Roman" w:hAnsi="Times New Roman" w:cs="Times New Roman"/>
                <w:lang w:eastAsia="en-US"/>
              </w:rPr>
              <w:t>и</w:t>
            </w:r>
            <w:r w:rsidRPr="00060AAD">
              <w:rPr>
                <w:rFonts w:ascii="Times New Roman" w:hAnsi="Times New Roman" w:cs="Times New Roman"/>
                <w:lang w:eastAsia="en-US"/>
              </w:rPr>
              <w:t>зации  образовательной пр</w:t>
            </w:r>
            <w:r w:rsidRPr="00060AAD">
              <w:rPr>
                <w:rFonts w:ascii="Times New Roman" w:hAnsi="Times New Roman" w:cs="Times New Roman"/>
                <w:lang w:eastAsia="en-US"/>
              </w:rPr>
              <w:t>о</w:t>
            </w:r>
            <w:r w:rsidRPr="00060AAD">
              <w:rPr>
                <w:rFonts w:ascii="Times New Roman" w:hAnsi="Times New Roman" w:cs="Times New Roman"/>
                <w:lang w:eastAsia="en-US"/>
              </w:rPr>
              <w:t>граммы (</w:t>
            </w:r>
            <w:r w:rsidRPr="00060AAD">
              <w:rPr>
                <w:rFonts w:ascii="Times New Roman" w:hAnsi="Times New Roman" w:cs="Times New Roman"/>
              </w:rPr>
              <w:t>индивидуальных «маршрутов» развития об</w:t>
            </w:r>
            <w:r w:rsidRPr="00060AAD">
              <w:rPr>
                <w:rFonts w:ascii="Times New Roman" w:hAnsi="Times New Roman" w:cs="Times New Roman"/>
              </w:rPr>
              <w:t>у</w:t>
            </w:r>
            <w:r w:rsidRPr="00060AAD">
              <w:rPr>
                <w:rFonts w:ascii="Times New Roman" w:hAnsi="Times New Roman" w:cs="Times New Roman"/>
              </w:rPr>
              <w:t xml:space="preserve">чающихся, воспитанников; </w:t>
            </w:r>
            <w:r w:rsidRPr="00060AAD">
              <w:rPr>
                <w:rFonts w:ascii="Times New Roman" w:hAnsi="Times New Roman" w:cs="Times New Roman"/>
                <w:lang w:eastAsia="en-US"/>
              </w:rPr>
              <w:t>коррекционно-комплексных планов)</w:t>
            </w:r>
            <w:r w:rsidRPr="00060AAD">
              <w:rPr>
                <w:rFonts w:ascii="Times New Roman" w:hAnsi="Times New Roman" w:cs="Times New Roman"/>
              </w:rPr>
              <w:t>, заверенная   рук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 xml:space="preserve">водителем </w:t>
            </w:r>
            <w:r w:rsidRPr="00060AAD">
              <w:rPr>
                <w:rFonts w:ascii="Times New Roman" w:hAnsi="Times New Roman"/>
              </w:rPr>
              <w:t>образовательной организации.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показатель не раскрыт или менее 60%</w:t>
            </w:r>
            <w:r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не менее 60 %</w:t>
            </w:r>
            <w:r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не менее 75 %</w:t>
            </w:r>
            <w:r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не менее 90 %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Динамика</w:t>
            </w:r>
            <w:r w:rsidRPr="00060AAD">
              <w:rPr>
                <w:rFonts w:ascii="Times New Roman" w:hAnsi="Times New Roman" w:cs="Times New Roman"/>
              </w:rPr>
              <w:t xml:space="preserve"> доли обучающихся, воспитанников (в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  <w:r w:rsidRPr="00060AAD">
              <w:rPr>
                <w:rFonts w:ascii="Times New Roman" w:hAnsi="Times New Roman" w:cs="Times New Roman"/>
              </w:rPr>
              <w:t xml:space="preserve"> в развитии, коррекции и решении личностных проблем, </w:t>
            </w:r>
            <w:r w:rsidRPr="00060AAD">
              <w:rPr>
                <w:rFonts w:ascii="Times New Roman" w:hAnsi="Times New Roman" w:cs="Times New Roman"/>
                <w:lang w:eastAsia="en-US"/>
              </w:rPr>
              <w:t>заданные образовательной програ</w:t>
            </w:r>
            <w:r w:rsidRPr="00060AAD">
              <w:rPr>
                <w:rFonts w:ascii="Times New Roman" w:hAnsi="Times New Roman" w:cs="Times New Roman"/>
                <w:lang w:eastAsia="en-US"/>
              </w:rPr>
              <w:t>м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мой </w:t>
            </w:r>
            <w:r w:rsidRPr="00060AAD">
              <w:rPr>
                <w:rFonts w:ascii="Times New Roman" w:eastAsia="Times New Roman" w:hAnsi="Times New Roman" w:cs="Times New Roman"/>
              </w:rPr>
              <w:t>(индивидуальным «маршрутом» развития обучающихся;  коррекционно-комплексным планом развития личности обучающихся) (</w:t>
            </w:r>
            <w:r w:rsidRPr="00060AAD">
              <w:rPr>
                <w:rFonts w:ascii="Times New Roman" w:hAnsi="Times New Roman" w:cs="Times New Roman"/>
              </w:rPr>
              <w:t>на примере 2 – 3 классов (групп) за 3 последов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тельных года, приходящихся на межаттестационный период, по выбору аттестуемого пед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гогического работника)</w:t>
            </w:r>
            <w:r w:rsidRPr="00060AA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отрицательная динамика доли обучающихся, воспитанников,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</w:t>
            </w:r>
            <w:r w:rsidRPr="00060AAD">
              <w:rPr>
                <w:rFonts w:ascii="Times New Roman" w:eastAsia="Times New Roman" w:hAnsi="Times New Roman" w:cs="Times New Roman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</w:rPr>
              <w:t>ложительные результаты,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75 %),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75 %),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 xml:space="preserve">- стабильность </w:t>
            </w:r>
            <w:r w:rsidRPr="00060AAD">
              <w:rPr>
                <w:rFonts w:ascii="Times New Roman" w:hAnsi="Times New Roman" w:cs="Times New Roman"/>
              </w:rPr>
              <w:t xml:space="preserve">доли обучающихся, воспитанников (не менее 90 %),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197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Динамика личностных и социальных результатов </w:t>
            </w:r>
            <w:r w:rsidRPr="00060AAD">
              <w:rPr>
                <w:rFonts w:ascii="Times New Roman" w:hAnsi="Times New Roman" w:cs="Times New Roman"/>
              </w:rPr>
              <w:t>обучающихся, воспитанников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при перех</w:t>
            </w:r>
            <w:r w:rsidRPr="00060AAD">
              <w:rPr>
                <w:rFonts w:ascii="Times New Roman" w:eastAsia="Times New Roman" w:hAnsi="Times New Roman" w:cs="Times New Roman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де на следующий этап обучения: 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19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 показатель не раскрыт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6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- 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личностных и социальных результатов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6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 положительная динамика личностных и социальных результатов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обучающихся, воспитанников»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  <w:i/>
              </w:rPr>
            </w:pPr>
            <w:r w:rsidRPr="00060AAD">
              <w:rPr>
                <w:rFonts w:ascii="Times New Roman" w:eastAsia="TimesNewRoman" w:hAnsi="Times New Roman"/>
                <w:i/>
              </w:rPr>
              <w:t>Максимальное количество баллов – 8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Создает условия для социализации обучающихся, воспитанников, оказывает помощь в о</w:t>
            </w:r>
            <w:r w:rsidRPr="00060AAD">
              <w:rPr>
                <w:rFonts w:ascii="Times New Roman" w:eastAsia="TimesNewRoman" w:hAnsi="Times New Roman" w:cs="Times New Roman"/>
              </w:rPr>
              <w:t>с</w:t>
            </w:r>
            <w:r w:rsidRPr="00060AAD">
              <w:rPr>
                <w:rFonts w:ascii="Times New Roman" w:eastAsia="TimesNewRoman" w:hAnsi="Times New Roman" w:cs="Times New Roman"/>
              </w:rPr>
              <w:t>воении социальных навыков и компетенций: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Информационно-аналитический отчет педагогического работника,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ции</w:t>
            </w:r>
            <w:r w:rsidRPr="00060AAD">
              <w:rPr>
                <w:rFonts w:ascii="Times New Roman" w:eastAsia="TimesNewRoman" w:hAnsi="Times New Roman" w:cs="Times New Roman"/>
              </w:rPr>
              <w:t>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сценарии уроков (занятий, мероприятий социализ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рующего характера);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анализ результатов диагн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стики социальной адапт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ции;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lastRenderedPageBreak/>
              <w:t>копии грамот, благодарс</w:t>
            </w:r>
            <w:r w:rsidRPr="00060AAD">
              <w:rPr>
                <w:rFonts w:ascii="Times New Roman" w:eastAsia="TimesNewRoman" w:hAnsi="Times New Roman" w:cs="Times New Roman"/>
              </w:rPr>
              <w:t>т</w:t>
            </w:r>
            <w:r w:rsidRPr="00060AAD">
              <w:rPr>
                <w:rFonts w:ascii="Times New Roman" w:eastAsia="TimesNewRoman" w:hAnsi="Times New Roman" w:cs="Times New Roman"/>
              </w:rPr>
              <w:t>венных писем, отзывы пре</w:t>
            </w:r>
            <w:r w:rsidRPr="00060AAD">
              <w:rPr>
                <w:rFonts w:ascii="Times New Roman" w:eastAsia="TimesNewRoman" w:hAnsi="Times New Roman" w:cs="Times New Roman"/>
              </w:rPr>
              <w:t>д</w:t>
            </w:r>
            <w:r w:rsidRPr="00060AAD">
              <w:rPr>
                <w:rFonts w:ascii="Times New Roman" w:eastAsia="TimesNewRoman" w:hAnsi="Times New Roman" w:cs="Times New Roman"/>
              </w:rPr>
              <w:t>ставителей общественности, властных структур, в кот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рых дана оценка социальной активности  обучающихся, воспитанников;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фото-, видеоматериалы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 характера в системе 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 характера обоснованно и в системе, используя разнообразные, в том числе инновационные, формы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Динамика доли обучающихся, воспитанников (в %) со средним и высоким уровнем соц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альной адаптации (по результатам диагностики):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 xml:space="preserve">отрицательная динамика </w:t>
            </w:r>
            <w:r w:rsidRPr="00060AAD">
              <w:rPr>
                <w:rFonts w:ascii="Times New Roman" w:eastAsia="TimesNewRoman" w:hAnsi="Times New Roman" w:cs="Times New Roman"/>
              </w:rPr>
              <w:t>доли обучающихся, воспитанников со средним и высоким уро</w:t>
            </w:r>
            <w:r w:rsidRPr="00060AAD">
              <w:rPr>
                <w:rFonts w:ascii="Times New Roman" w:eastAsia="TimesNewRoman" w:hAnsi="Times New Roman" w:cs="Times New Roman"/>
              </w:rPr>
              <w:t>в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нем социальной адаптации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1175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(менее 50 %) со средним и высоким уровнем социальной адаптации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10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50 %) со средним и высоким уровнем социальной адаптации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276"/>
          <w:jc w:val="center"/>
        </w:trPr>
        <w:tc>
          <w:tcPr>
            <w:tcW w:w="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60 %) со средним и высоким уровнем социальной адаптации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формировании и развитии коммуникативных навыков обучающихся,  воспитанников»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- 11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сценарии уроков (занятий, мероприятий социализ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рующего характера);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анализ результатов диагн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стики;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фото-, видеоматериалы;</w:t>
            </w:r>
          </w:p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 xml:space="preserve">результаты опросов, </w:t>
            </w:r>
            <w:r w:rsidRPr="00060AAD">
              <w:rPr>
                <w:rFonts w:ascii="Times New Roman" w:hAnsi="Times New Roman"/>
              </w:rPr>
              <w:lastRenderedPageBreak/>
              <w:t>анк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тирования</w:t>
            </w: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 расширяет круг общения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использует естественные и моделирует  специальные ситуации общения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формирует  социальные нормы речевого поведения, организует мероприятия, несущие коммуникативную нагрузку</w:t>
            </w:r>
          </w:p>
        </w:tc>
        <w:tc>
          <w:tcPr>
            <w:tcW w:w="114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Обучающиеся,  воспитанники устанавливают контакты со сверстниками и вступают в ко</w:t>
            </w:r>
            <w:r w:rsidRPr="00060AAD">
              <w:rPr>
                <w:rFonts w:ascii="Times New Roman" w:eastAsia="TimesNewRoman" w:hAnsi="Times New Roman" w:cs="Times New Roman"/>
              </w:rPr>
              <w:t>м</w:t>
            </w:r>
            <w:r w:rsidRPr="00060AAD">
              <w:rPr>
                <w:rFonts w:ascii="Times New Roman" w:eastAsia="TimesNewRoman" w:hAnsi="Times New Roman" w:cs="Times New Roman"/>
              </w:rPr>
              <w:t>муникацию (по результатам наблюдений):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испытывают затруднения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 пределах своей группы (класса)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за пределами своей группы (класса)</w:t>
            </w:r>
          </w:p>
        </w:tc>
        <w:tc>
          <w:tcPr>
            <w:tcW w:w="114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623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lastRenderedPageBreak/>
              <w:t>1.3.3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Обучающиеся, воспитанники выбирают стратегию уверенного поведения в различных с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туациях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9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  <w:r w:rsidRPr="00060AAD">
              <w:rPr>
                <w:rFonts w:ascii="Times New Roman" w:eastAsia="TimesNewRoman" w:hAnsi="Times New Roman" w:cs="Times New Roman"/>
              </w:rPr>
              <w:t>преобладает выбор стратегии неуверенного и агрессивного п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ведения (более 50 % обучающихся,  воспитанников)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преобладает выбор стратегии уверенного поведения над двумя другими стилями повед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>ния (не менее 50 % обучающихся,  воспитанников)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числа уверенных реакций (компетентное поведение) при сокр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щении числа агрессивных и неуверенных реакций</w:t>
            </w:r>
          </w:p>
        </w:tc>
        <w:tc>
          <w:tcPr>
            <w:tcW w:w="1147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Выбор одн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го из баллов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FF0F62" w:rsidTr="0058443F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у обучающихся, воспитанников расширяется сфера интересов и деятельности (новые хо</w:t>
            </w:r>
            <w:r w:rsidRPr="00060AAD">
              <w:rPr>
                <w:rFonts w:ascii="Times New Roman" w:eastAsia="TimesNewRoman" w:hAnsi="Times New Roman" w:cs="Times New Roman"/>
              </w:rPr>
              <w:t>б</w:t>
            </w:r>
            <w:r w:rsidRPr="00060AAD">
              <w:rPr>
                <w:rFonts w:ascii="Times New Roman" w:eastAsia="TimesNewRoman" w:hAnsi="Times New Roman" w:cs="Times New Roman"/>
              </w:rPr>
              <w:t>би, увлечения, любимые занятия)</w:t>
            </w:r>
          </w:p>
        </w:tc>
        <w:tc>
          <w:tcPr>
            <w:tcW w:w="1147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843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0A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2 «Л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ичный вклад 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 xml:space="preserve">педагогического работника 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 и трансл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яция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опыт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положительных результатов своей пр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фессиональной деятельности, в том числе экспериментальной и инновационной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 – 70</w:t>
            </w:r>
          </w:p>
        </w:tc>
      </w:tr>
      <w:tr w:rsidR="004C58E9" w:rsidRPr="00060AAD" w:rsidTr="0058443F">
        <w:tblPrEx>
          <w:jc w:val="left"/>
        </w:tblPrEx>
        <w:trPr>
          <w:trHeight w:val="843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060AAD">
              <w:rPr>
                <w:rFonts w:ascii="Times New Roman" w:hAnsi="Times New Roman"/>
                <w:b/>
                <w:i/>
              </w:rPr>
              <w:t>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текст доклада (информац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онная карта) с  кратким оп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санием собственного опыта педагогической деятельн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сти, основанного на </w:t>
            </w:r>
            <w:r w:rsidRPr="00060AAD">
              <w:rPr>
                <w:rFonts w:ascii="Times New Roman" w:eastAsia="TimesNewRoman" w:hAnsi="Times New Roman" w:cs="Times New Roman"/>
              </w:rPr>
              <w:lastRenderedPageBreak/>
              <w:t>сове</w:t>
            </w:r>
            <w:r w:rsidRPr="00060AAD">
              <w:rPr>
                <w:rFonts w:ascii="Times New Roman" w:eastAsia="TimesNewRoman" w:hAnsi="Times New Roman" w:cs="Times New Roman"/>
              </w:rPr>
              <w:t>р</w:t>
            </w:r>
            <w:r w:rsidRPr="00060AAD">
              <w:rPr>
                <w:rFonts w:ascii="Times New Roman" w:eastAsia="TimesNewRoman" w:hAnsi="Times New Roman" w:cs="Times New Roman"/>
              </w:rPr>
              <w:t>шенствовании и развитии методов и средств обучения, воспитания и развития;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сценарии уроков, занятий, мер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приятий социализирующего характера, </w:t>
            </w:r>
            <w:r w:rsidRPr="00060AAD">
              <w:rPr>
                <w:rFonts w:ascii="Times New Roman" w:hAnsi="Times New Roman" w:cs="Times New Roman"/>
              </w:rPr>
              <w:t>мероприятий с родителями, демонстриру</w:t>
            </w:r>
            <w:r w:rsidRPr="00060AAD">
              <w:rPr>
                <w:rFonts w:ascii="Times New Roman" w:hAnsi="Times New Roman" w:cs="Times New Roman"/>
              </w:rPr>
              <w:t>ю</w:t>
            </w:r>
            <w:r w:rsidRPr="00060AAD">
              <w:rPr>
                <w:rFonts w:ascii="Times New Roman" w:hAnsi="Times New Roman" w:cs="Times New Roman"/>
              </w:rPr>
              <w:t>щих практическое примен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ние аттестуемым педагогом новых образовательных технологий, цифровых образов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тельных ресурсов и средств, в том числе</w:t>
            </w:r>
            <w:r w:rsidRPr="00060AAD">
              <w:rPr>
                <w:rFonts w:ascii="Times New Roman" w:hAnsi="Times New Roman"/>
              </w:rPr>
              <w:t xml:space="preserve"> направленных на формирование культуры зд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ровья;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диагностический   инстр</w:t>
            </w:r>
            <w:r w:rsidRPr="00060AAD">
              <w:rPr>
                <w:rFonts w:ascii="Times New Roman" w:eastAsia="TimesNewRoman" w:hAnsi="Times New Roman" w:cs="Times New Roman"/>
              </w:rPr>
              <w:t>у</w:t>
            </w:r>
            <w:r w:rsidRPr="00060AAD">
              <w:rPr>
                <w:rFonts w:ascii="Times New Roman" w:eastAsia="TimesNewRoman" w:hAnsi="Times New Roman" w:cs="Times New Roman"/>
              </w:rPr>
              <w:t>ментарий, анализ продукти</w:t>
            </w:r>
            <w:r w:rsidRPr="00060AAD">
              <w:rPr>
                <w:rFonts w:ascii="Times New Roman" w:eastAsia="TimesNewRoman" w:hAnsi="Times New Roman" w:cs="Times New Roman"/>
              </w:rPr>
              <w:t>в</w:t>
            </w:r>
            <w:r w:rsidRPr="00060AAD">
              <w:rPr>
                <w:rFonts w:ascii="Times New Roman" w:eastAsia="TimesNewRoman" w:hAnsi="Times New Roman" w:cs="Times New Roman"/>
              </w:rPr>
              <w:t>ности использования   новых образовательных технологий;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электронные адреса (ссылки на страницы) или ScreenShot Интернет-ресурсов, подтве</w:t>
            </w:r>
            <w:r w:rsidRPr="00060AAD">
              <w:rPr>
                <w:rFonts w:ascii="Times New Roman" w:eastAsia="TimesNewRoman" w:hAnsi="Times New Roman" w:cs="Times New Roman"/>
              </w:rPr>
              <w:t>р</w:t>
            </w:r>
            <w:r w:rsidRPr="00060AAD">
              <w:rPr>
                <w:rFonts w:ascii="Times New Roman" w:eastAsia="TimesNewRoman" w:hAnsi="Times New Roman" w:cs="Times New Roman"/>
              </w:rPr>
              <w:t>ждающие Интернет-активность аттестуемого;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отзывы  обучающихся,  во</w:t>
            </w:r>
            <w:r w:rsidRPr="00060AAD">
              <w:rPr>
                <w:rFonts w:ascii="Times New Roman" w:eastAsia="TimesNewRoman" w:hAnsi="Times New Roman" w:cs="Times New Roman"/>
              </w:rPr>
              <w:t>с</w:t>
            </w:r>
            <w:r w:rsidRPr="00060AAD">
              <w:rPr>
                <w:rFonts w:ascii="Times New Roman" w:eastAsia="TimesNewRoman" w:hAnsi="Times New Roman" w:cs="Times New Roman"/>
              </w:rPr>
              <w:t>питанников,  родителей</w:t>
            </w:r>
          </w:p>
        </w:tc>
      </w:tr>
      <w:tr w:rsidR="004C58E9" w:rsidRPr="00060AAD" w:rsidTr="0058443F">
        <w:tblPrEx>
          <w:jc w:val="left"/>
        </w:tblPrEx>
        <w:trPr>
          <w:trHeight w:val="29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74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0AAD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Продуктивно использует новые образовательные технологии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(социально-педагогические, коррекционно-развивающие и другие): </w:t>
            </w:r>
            <w:r w:rsidRPr="00060AAD">
              <w:rPr>
                <w:rFonts w:ascii="Times New Roman" w:eastAsia="TimesNewRoman" w:hAnsi="Times New Roman" w:cs="Times New Roman"/>
                <w:b/>
                <w:color w:val="FF0000"/>
              </w:rPr>
              <w:sym w:font="Symbol" w:char="F02A"/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4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</w:t>
            </w:r>
            <w:r w:rsidRPr="00060AAD">
              <w:rPr>
                <w:rFonts w:ascii="Times New Roman" w:eastAsia="TimesNewRoman" w:hAnsi="Times New Roman" w:cs="Times New Roman"/>
              </w:rPr>
              <w:t>ы</w:t>
            </w:r>
            <w:r w:rsidRPr="00060AAD">
              <w:rPr>
                <w:rFonts w:ascii="Times New Roman" w:eastAsia="TimesNewRoman" w:hAnsi="Times New Roman" w:cs="Times New Roman"/>
              </w:rPr>
              <w:t>бора, особенностей и примеров использования в собственной практике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обоснованно с учетом целей и задач обучения и воспитания, используемой программы в</w:t>
            </w:r>
            <w:r w:rsidRPr="00060AAD">
              <w:rPr>
                <w:rFonts w:ascii="Times New Roman" w:eastAsia="TimesNewRoman" w:hAnsi="Times New Roman" w:cs="Times New Roman"/>
              </w:rPr>
              <w:t>ы</w:t>
            </w:r>
            <w:r w:rsidRPr="00060AAD">
              <w:rPr>
                <w:rFonts w:ascii="Times New Roman" w:eastAsia="TimesNewRoman" w:hAnsi="Times New Roman" w:cs="Times New Roman"/>
              </w:rPr>
              <w:t>бирает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1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</w:t>
            </w:r>
            <w:r w:rsidRPr="00060AAD">
              <w:rPr>
                <w:rFonts w:ascii="Times New Roman" w:eastAsia="TimesNewRoman" w:hAnsi="Times New Roman" w:cs="Times New Roman"/>
              </w:rPr>
              <w:t>т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дельных элементов разных технологий 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на уровне целостной системы 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или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6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новых образовательных (социально-педагогических, коррекционно-развивающих и других) технологий 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62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(социально-педагогических, коррекционно-развивающих и других) </w:t>
            </w:r>
            <w:r w:rsidRPr="00060AAD">
              <w:rPr>
                <w:rFonts w:ascii="Times New Roman" w:hAnsi="Times New Roman"/>
                <w:lang w:eastAsia="en-US"/>
              </w:rPr>
              <w:t>технологий с применением диагн</w:t>
            </w:r>
            <w:r w:rsidRPr="00060AAD">
              <w:rPr>
                <w:rFonts w:ascii="Times New Roman" w:hAnsi="Times New Roman"/>
                <w:lang w:eastAsia="en-US"/>
              </w:rPr>
              <w:t>о</w:t>
            </w:r>
            <w:r w:rsidRPr="00060AAD">
              <w:rPr>
                <w:rFonts w:ascii="Times New Roman" w:hAnsi="Times New Roman"/>
                <w:lang w:eastAsia="en-US"/>
              </w:rPr>
              <w:t>стического инструментария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2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навыками работы с электронной почтой, сетью «Интернет», на форумах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45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навыками работы с интерактивной доской, регулярно использует обучающие пр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граммы, цифровые образовательные ресурсы и средства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Создает здоровьесберегающую среду: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создает условия для рационального сочетания труда и отдыха обучающихся, воспитанн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>ков в образовательном процессе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создает психологически комфортные условия образовательного процесса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58"/>
        </w:trPr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формирует у обучающихся,  воспитанников мотивацию к здоровому образу жизни, кул</w:t>
            </w:r>
            <w:r w:rsidRPr="00060AAD">
              <w:rPr>
                <w:rFonts w:ascii="Times New Roman" w:eastAsia="TimesNewRoman" w:hAnsi="Times New Roman" w:cs="Times New Roman"/>
              </w:rPr>
              <w:t>ь</w:t>
            </w:r>
            <w:r w:rsidRPr="00060AAD">
              <w:rPr>
                <w:rFonts w:ascii="Times New Roman" w:eastAsia="TimesNewRoman" w:hAnsi="Times New Roman" w:cs="Times New Roman"/>
              </w:rPr>
              <w:t>туру здоровья</w:t>
            </w:r>
            <w:r w:rsidRPr="00060AAD"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650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«Система индивидуальной работы с обучающимися, воспитанниками»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11</w:t>
            </w:r>
          </w:p>
        </w:tc>
      </w:tr>
      <w:tr w:rsidR="004C58E9" w:rsidRPr="00060AAD" w:rsidTr="0058443F">
        <w:tblPrEx>
          <w:jc w:val="left"/>
        </w:tblPrEx>
        <w:trPr>
          <w:trHeight w:val="49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Проводит работу, направленную на решение индивидуальных проблем обучающихся, во</w:t>
            </w:r>
            <w:r w:rsidRPr="00060AAD">
              <w:rPr>
                <w:rFonts w:ascii="Times New Roman" w:eastAsia="TimesNewRoman" w:hAnsi="Times New Roman"/>
              </w:rPr>
              <w:t>с</w:t>
            </w:r>
            <w:r w:rsidRPr="00060AAD">
              <w:rPr>
                <w:rFonts w:ascii="Times New Roman" w:eastAsia="TimesNewRoman" w:hAnsi="Times New Roman"/>
              </w:rPr>
              <w:t>питанников: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tabs>
                <w:tab w:val="left" w:pos="1310"/>
              </w:tabs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С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уммиров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а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ние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Информационно-аналитический отчет </w:t>
            </w:r>
            <w:r w:rsidRPr="00060AAD">
              <w:rPr>
                <w:rFonts w:ascii="Times New Roman" w:eastAsia="TimesNewRoman" w:hAnsi="Times New Roman"/>
              </w:rPr>
              <w:lastRenderedPageBreak/>
              <w:t xml:space="preserve">педагогического работника, заверенный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Приложения: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примеры диагностических комплексов (диагностич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ский инструментарий,  инд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>видуальные планы коррекц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 xml:space="preserve">онно-развивающей работы); 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образцы модифицированного диагностического инстр</w:t>
            </w:r>
            <w:r w:rsidRPr="00060AAD">
              <w:rPr>
                <w:rFonts w:ascii="Times New Roman" w:eastAsia="TimesNewRoman" w:hAnsi="Times New Roman"/>
              </w:rPr>
              <w:t>у</w:t>
            </w:r>
            <w:r w:rsidRPr="00060AAD">
              <w:rPr>
                <w:rFonts w:ascii="Times New Roman" w:eastAsia="TimesNewRoman" w:hAnsi="Times New Roman"/>
              </w:rPr>
              <w:t xml:space="preserve">ментария;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индивидуальные «маршр</w:t>
            </w:r>
            <w:r w:rsidRPr="00060AAD">
              <w:rPr>
                <w:rFonts w:ascii="Times New Roman" w:eastAsia="TimesNewRoman" w:hAnsi="Times New Roman"/>
              </w:rPr>
              <w:t>у</w:t>
            </w:r>
            <w:r w:rsidRPr="00060AAD">
              <w:rPr>
                <w:rFonts w:ascii="Times New Roman" w:eastAsia="TimesNewRoman" w:hAnsi="Times New Roman"/>
              </w:rPr>
              <w:t>ты» развития обучающихся,  воспитанников</w:t>
            </w: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составляет план (циклограмму) индивидуальной работы с обучающимися, воспитанник</w:t>
            </w:r>
            <w:r w:rsidRPr="00060AAD">
              <w:rPr>
                <w:rFonts w:ascii="Times New Roman" w:eastAsia="TimesNewRoman" w:hAnsi="Times New Roman"/>
              </w:rPr>
              <w:t>а</w:t>
            </w:r>
            <w:r w:rsidRPr="00060AAD">
              <w:rPr>
                <w:rFonts w:ascii="Times New Roman" w:eastAsia="TimesNewRoman" w:hAnsi="Times New Roman"/>
              </w:rPr>
              <w:t>ми, ведет журнал учёта такой работы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формирует пакет диагностических методик, проводит диагностические исследования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b/>
                <w:i/>
              </w:rPr>
            </w:pPr>
            <w:r w:rsidRPr="00060A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формирует пакет коррекционно-развивающих методик для решения  индивидуальных проблем с учётом возможностей обучающихся, воспитанников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разрабатывает и реализует карты индивидуального сопровождения (индивидуальные пл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ны развития, индивидуальные планы коррекционно-развивающей работы) обучающихся, воспитанников</w:t>
            </w: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Включает обучающихся,  воспитанников с ограниченными возможностями здоровья, а та</w:t>
            </w:r>
            <w:r w:rsidRPr="00060AAD">
              <w:rPr>
                <w:rFonts w:ascii="Times New Roman" w:eastAsia="TimesNewRoman" w:hAnsi="Times New Roman" w:cs="Times New Roman"/>
              </w:rPr>
              <w:t>к</w:t>
            </w:r>
            <w:r w:rsidRPr="00060AAD">
              <w:rPr>
                <w:rFonts w:ascii="Times New Roman" w:eastAsia="TimesNewRoman" w:hAnsi="Times New Roman" w:cs="Times New Roman"/>
              </w:rPr>
              <w:t>же попавших в трудную жизненную ситуацию, в социальную среду: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147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Суммиров</w:t>
            </w:r>
            <w:r w:rsidRPr="00060AAD">
              <w:rPr>
                <w:rFonts w:ascii="Times New Roman" w:eastAsia="TimesNewRoman" w:hAnsi="Times New Roman"/>
              </w:rPr>
              <w:t>а</w:t>
            </w:r>
            <w:r w:rsidRPr="00060AAD">
              <w:rPr>
                <w:rFonts w:ascii="Times New Roman" w:eastAsia="TimesNewRoman" w:hAnsi="Times New Roman"/>
              </w:rPr>
              <w:t>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проводит консультирование, беседы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проводит диагностические исследования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52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реализует коррекционные мероприятия, направленные на отработку необходимого пов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>дения, с использованием разных форм: тренингов, методов игровой, арттерапии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6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060AAD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C58E9" w:rsidRPr="00060AAD" w:rsidTr="0058443F">
        <w:tblPrEx>
          <w:jc w:val="left"/>
        </w:tblPrEx>
        <w:trPr>
          <w:trHeight w:val="54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Суммиров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ние</w:t>
            </w:r>
          </w:p>
        </w:tc>
        <w:tc>
          <w:tcPr>
            <w:tcW w:w="3090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планы работы (протоколы заседаний) проблемной (тво</w:t>
            </w:r>
            <w:r w:rsidRPr="00060AAD">
              <w:rPr>
                <w:rFonts w:ascii="Times New Roman" w:hAnsi="Times New Roman"/>
              </w:rPr>
              <w:t>р</w:t>
            </w:r>
            <w:r w:rsidRPr="00060AAD">
              <w:rPr>
                <w:rFonts w:ascii="Times New Roman" w:hAnsi="Times New Roman"/>
              </w:rPr>
              <w:t>ческой) группы, временного научно-исследовательского коллектива;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 xml:space="preserve">документы, подтверждающие </w:t>
            </w:r>
            <w:r w:rsidRPr="00060AAD">
              <w:rPr>
                <w:rFonts w:ascii="Times New Roman" w:hAnsi="Times New Roman"/>
              </w:rPr>
              <w:lastRenderedPageBreak/>
              <w:t xml:space="preserve">участие </w:t>
            </w:r>
            <w:r w:rsidRPr="00060AAD">
              <w:rPr>
                <w:rFonts w:ascii="Times New Roman" w:hAnsi="Times New Roman"/>
                <w:lang w:eastAsia="en-US"/>
              </w:rPr>
              <w:t>в одной из форм инновационного поиска</w:t>
            </w:r>
            <w:r w:rsidRPr="00060AAD">
              <w:rPr>
                <w:rFonts w:ascii="Times New Roman" w:hAnsi="Times New Roman"/>
              </w:rPr>
              <w:t xml:space="preserve"> и результативность этой деятел</w:t>
            </w:r>
            <w:r w:rsidRPr="00060AAD">
              <w:rPr>
                <w:rFonts w:ascii="Times New Roman" w:hAnsi="Times New Roman"/>
              </w:rPr>
              <w:t>ь</w:t>
            </w:r>
            <w:r w:rsidRPr="00060AAD">
              <w:rPr>
                <w:rFonts w:ascii="Times New Roman" w:hAnsi="Times New Roman"/>
              </w:rPr>
              <w:t>ности</w:t>
            </w:r>
          </w:p>
        </w:tc>
      </w:tr>
      <w:tr w:rsidR="004C58E9" w:rsidRPr="00060AAD" w:rsidTr="0058443F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 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49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-108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Суммиров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ние</w:t>
            </w: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 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в реализации проекта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060AAD">
              <w:rPr>
                <w:rFonts w:ascii="Times New Roman" w:hAnsi="Times New Roman"/>
                <w:lang w:eastAsia="en-US"/>
              </w:rPr>
              <w:t>, прошедшего конкурс на присвоение  статуса «научно-исследовательская лаборатория», «апробационная площадка», «инновац</w:t>
            </w:r>
            <w:r w:rsidRPr="00060AAD">
              <w:rPr>
                <w:rFonts w:ascii="Times New Roman" w:hAnsi="Times New Roman"/>
                <w:lang w:eastAsia="en-US"/>
              </w:rPr>
              <w:t>и</w:t>
            </w:r>
            <w:r w:rsidRPr="00060AAD">
              <w:rPr>
                <w:rFonts w:ascii="Times New Roman" w:hAnsi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2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реализации собственного проекта, прошедшего конкурс на присвоение  статуса «пед</w:t>
            </w:r>
            <w:r w:rsidRPr="00060AAD">
              <w:rPr>
                <w:rFonts w:ascii="Times New Roman" w:hAnsi="Times New Roman"/>
                <w:lang w:eastAsia="en-US"/>
              </w:rPr>
              <w:t>а</w:t>
            </w:r>
            <w:r w:rsidRPr="00060AAD">
              <w:rPr>
                <w:rFonts w:ascii="Times New Roman" w:hAnsi="Times New Roman"/>
                <w:lang w:eastAsia="en-US"/>
              </w:rPr>
              <w:t xml:space="preserve">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6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копия свидетельства (уд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стоверения, сертификата) или решения о внесении п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дагогического опыта в банк данных соответствующего уровня;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копии программ меропри</w:t>
            </w:r>
            <w:r w:rsidRPr="00060AAD">
              <w:rPr>
                <w:rFonts w:ascii="Times New Roman" w:hAnsi="Times New Roman"/>
              </w:rPr>
              <w:t>я</w:t>
            </w:r>
            <w:r w:rsidRPr="00060AAD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копия документа о провед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 xml:space="preserve">нии мероприятий в системе педагогического </w:t>
            </w:r>
            <w:r w:rsidRPr="00060AAD">
              <w:rPr>
                <w:rFonts w:ascii="Times New Roman" w:hAnsi="Times New Roman"/>
              </w:rPr>
              <w:lastRenderedPageBreak/>
              <w:t>образов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ния, переподготовки и п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вышения квалификации, работе со студентами в период педагогической пра</w:t>
            </w:r>
            <w:r w:rsidRPr="00060AAD">
              <w:rPr>
                <w:rFonts w:ascii="Times New Roman" w:hAnsi="Times New Roman"/>
              </w:rPr>
              <w:t>к</w:t>
            </w:r>
            <w:r w:rsidRPr="00060AAD">
              <w:rPr>
                <w:rFonts w:ascii="Times New Roman" w:hAnsi="Times New Roman"/>
              </w:rPr>
              <w:t>тики</w:t>
            </w:r>
          </w:p>
        </w:tc>
      </w:tr>
      <w:tr w:rsidR="004C58E9" w:rsidRPr="00060AAD" w:rsidTr="0058443F">
        <w:tblPrEx>
          <w:jc w:val="left"/>
        </w:tblPrEx>
        <w:trPr>
          <w:trHeight w:val="2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0AAD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5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15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2.4.2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060AAD">
              <w:rPr>
                <w:rFonts w:ascii="Times New Roman" w:hAnsi="Times New Roman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</w:t>
            </w:r>
            <w:r w:rsidRPr="00060AAD">
              <w:rPr>
                <w:rFonts w:ascii="Times New Roman" w:hAnsi="Times New Roman"/>
                <w:lang w:eastAsia="en-US"/>
              </w:rPr>
              <w:t>и</w:t>
            </w:r>
            <w:r w:rsidRPr="00060AAD">
              <w:rPr>
                <w:rFonts w:ascii="Times New Roman" w:hAnsi="Times New Roman"/>
                <w:lang w:eastAsia="en-US"/>
              </w:rPr>
              <w:t>ях):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060AAD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46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2.4.3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руководителем педагогической практики студентов учреждений педагогического образования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499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>ки и повышения квалификации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2.4.4</w:t>
            </w: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060AAD">
              <w:rPr>
                <w:rFonts w:ascii="Times New Roman" w:hAnsi="Times New Roman"/>
              </w:rPr>
              <w:t>у</w:t>
            </w:r>
            <w:r w:rsidRPr="00060AAD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2.5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2.5.1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удостоверения, свидетельс</w:t>
            </w:r>
            <w:r w:rsidRPr="00060AAD">
              <w:rPr>
                <w:rFonts w:ascii="Times New Roman" w:hAnsi="Times New Roman"/>
                <w:bCs/>
                <w:iCs/>
              </w:rPr>
              <w:t>т</w:t>
            </w:r>
            <w:r w:rsidRPr="00060AAD">
              <w:rPr>
                <w:rFonts w:ascii="Times New Roman" w:hAnsi="Times New Roman"/>
                <w:bCs/>
                <w:iCs/>
              </w:rPr>
              <w:t>ва, сертификаты, справки об окончании курсов, семин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ров, в том числе в дистанц</w:t>
            </w:r>
            <w:r w:rsidRPr="00060AAD">
              <w:rPr>
                <w:rFonts w:ascii="Times New Roman" w:hAnsi="Times New Roman"/>
                <w:bCs/>
                <w:iCs/>
              </w:rPr>
              <w:t>и</w:t>
            </w:r>
            <w:r w:rsidRPr="00060AAD">
              <w:rPr>
                <w:rFonts w:ascii="Times New Roman" w:hAnsi="Times New Roman"/>
                <w:bCs/>
                <w:iCs/>
              </w:rPr>
              <w:t>онной форме, стажировок и других форм образования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преп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 xml:space="preserve">даваемого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стажировки, семинары, вебинары в объеме не менее 48 часов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1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4C58E9" w:rsidRPr="00060AAD" w:rsidTr="0058443F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2.6.1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>нований: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удостоверения, свидетельс</w:t>
            </w:r>
            <w:r w:rsidRPr="00060AAD">
              <w:rPr>
                <w:rFonts w:ascii="Times New Roman" w:hAnsi="Times New Roman"/>
                <w:bCs/>
                <w:iCs/>
              </w:rPr>
              <w:t>т</w:t>
            </w:r>
            <w:r w:rsidRPr="00060AAD">
              <w:rPr>
                <w:rFonts w:ascii="Times New Roman" w:hAnsi="Times New Roman"/>
                <w:bCs/>
                <w:iCs/>
              </w:rPr>
              <w:t>ва, сертификаты, справки об окончании курсов, семин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ров, в том </w:t>
            </w:r>
            <w:r w:rsidRPr="00060AAD">
              <w:rPr>
                <w:rFonts w:ascii="Times New Roman" w:hAnsi="Times New Roman"/>
                <w:bCs/>
                <w:iCs/>
              </w:rPr>
              <w:lastRenderedPageBreak/>
              <w:t>числе в дистанц</w:t>
            </w:r>
            <w:r w:rsidRPr="00060AAD">
              <w:rPr>
                <w:rFonts w:ascii="Times New Roman" w:hAnsi="Times New Roman"/>
                <w:bCs/>
                <w:iCs/>
              </w:rPr>
              <w:t>и</w:t>
            </w:r>
            <w:r w:rsidRPr="00060AAD">
              <w:rPr>
                <w:rFonts w:ascii="Times New Roman" w:hAnsi="Times New Roman"/>
                <w:bCs/>
                <w:iCs/>
              </w:rPr>
              <w:t>онной форме</w:t>
            </w:r>
          </w:p>
        </w:tc>
      </w:tr>
      <w:tr w:rsidR="004C58E9" w:rsidRPr="00060AAD" w:rsidTr="0058443F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уровня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060AAD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89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2.7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4C58E9" w:rsidRPr="00060AAD" w:rsidTr="0058443F">
        <w:tblPrEx>
          <w:jc w:val="left"/>
        </w:tblPrEx>
        <w:trPr>
          <w:trHeight w:val="25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2.7.1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060AAD">
              <w:rPr>
                <w:rFonts w:ascii="Times New Roman" w:hAnsi="Times New Roman"/>
                <w:bCs/>
                <w:iCs/>
              </w:rPr>
              <w:t>д</w:t>
            </w:r>
            <w:r w:rsidRPr="00060AAD">
              <w:rPr>
                <w:rFonts w:ascii="Times New Roman" w:hAnsi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образовательной организации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60A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60AAD">
              <w:rPr>
                <w:rFonts w:ascii="Times New Roman" w:hAnsi="Times New Roman"/>
                <w:b/>
                <w:lang w:eastAsia="en-US"/>
              </w:rPr>
              <w:t>Критерий 3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4C58E9" w:rsidRPr="00060AAD" w:rsidTr="0058443F">
        <w:tblPrEx>
          <w:jc w:val="left"/>
        </w:tblPrEx>
        <w:trPr>
          <w:trHeight w:val="279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3.1.1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060AAD">
              <w:rPr>
                <w:rFonts w:ascii="Times New Roman" w:hAnsi="Times New Roman"/>
              </w:rPr>
              <w:t xml:space="preserve"> методических  объединений, советов;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приказов о назначении наставников, отзывы </w:t>
            </w:r>
            <w:r w:rsidRPr="00060AAD">
              <w:rPr>
                <w:rFonts w:ascii="Times New Roman" w:hAnsi="Times New Roman"/>
              </w:rPr>
              <w:t>мол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дых педагогов;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копии свидетельств, серт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электронные адреса (ссылки на страницы) или ScreenShot сетевого сообщества</w:t>
            </w: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тов образовательной организации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руководит деятельностью методических объединений, советов образовательной организ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ции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проявляет активность в работе методических советов, объединений муниципального уро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 xml:space="preserve">ня </w:t>
            </w:r>
            <w:r w:rsidRPr="00060AAD">
              <w:rPr>
                <w:rFonts w:ascii="Times New Roman" w:hAnsi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4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3.1.2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3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49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3.1.3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47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3.2.1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Разрабатывает и обосновывает рабочую образовательную программу: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060AAD">
              <w:rPr>
                <w:rFonts w:ascii="Times New Roman" w:hAnsi="Times New Roman"/>
                <w:lang w:eastAsia="en-US"/>
              </w:rPr>
              <w:t xml:space="preserve"> программы социал</w:t>
            </w:r>
            <w:r w:rsidRPr="00060AAD">
              <w:rPr>
                <w:rFonts w:ascii="Times New Roman" w:hAnsi="Times New Roman"/>
                <w:lang w:eastAsia="en-US"/>
              </w:rPr>
              <w:t>ь</w:t>
            </w:r>
            <w:r w:rsidRPr="00060AAD">
              <w:rPr>
                <w:rFonts w:ascii="Times New Roman" w:hAnsi="Times New Roman"/>
                <w:lang w:eastAsia="en-US"/>
              </w:rPr>
              <w:t>но-педагогического сопров</w:t>
            </w:r>
            <w:r w:rsidRPr="00060AAD">
              <w:rPr>
                <w:rFonts w:ascii="Times New Roman" w:hAnsi="Times New Roman"/>
                <w:lang w:eastAsia="en-US"/>
              </w:rPr>
              <w:t>о</w:t>
            </w:r>
            <w:r w:rsidRPr="00060AAD">
              <w:rPr>
                <w:rFonts w:ascii="Times New Roman" w:hAnsi="Times New Roman"/>
                <w:lang w:eastAsia="en-US"/>
              </w:rPr>
              <w:t>ждения обучающихся, восп</w:t>
            </w:r>
            <w:r w:rsidRPr="00060AAD">
              <w:rPr>
                <w:rFonts w:ascii="Times New Roman" w:hAnsi="Times New Roman"/>
                <w:lang w:eastAsia="en-US"/>
              </w:rPr>
              <w:t>и</w:t>
            </w:r>
            <w:r w:rsidRPr="00060AAD">
              <w:rPr>
                <w:rFonts w:ascii="Times New Roman" w:hAnsi="Times New Roman"/>
                <w:lang w:eastAsia="en-US"/>
              </w:rPr>
              <w:t xml:space="preserve">танников, </w:t>
            </w:r>
            <w:r w:rsidRPr="00060AAD">
              <w:rPr>
                <w:rFonts w:ascii="Times New Roman" w:hAnsi="Times New Roman"/>
              </w:rPr>
              <w:t xml:space="preserve"> продуктов педаг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гической деятельности (не менее двух);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отзывы, рецензии, экспер</w:t>
            </w:r>
            <w:r w:rsidRPr="00060AAD">
              <w:rPr>
                <w:rFonts w:ascii="Times New Roman" w:hAnsi="Times New Roman"/>
              </w:rPr>
              <w:t>т</w:t>
            </w:r>
            <w:r w:rsidRPr="00060AAD">
              <w:rPr>
                <w:rFonts w:ascii="Times New Roman" w:hAnsi="Times New Roman"/>
              </w:rPr>
              <w:t xml:space="preserve">ные заключения на  продукты педагогической деятельности  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представлена </w:t>
            </w:r>
            <w:r w:rsidRPr="00060AAD">
              <w:rPr>
                <w:rFonts w:ascii="Times New Roman" w:hAnsi="Times New Roman" w:cs="Times New Roman"/>
                <w:lang w:eastAsia="en-US"/>
              </w:rPr>
              <w:t>рабочая образовательная программа, но без</w:t>
            </w:r>
            <w:r w:rsidRPr="00060AAD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- в соответствии с условиями применения, целями даннойобразовательной организации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0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- в соответствии с запросами родителей, обучающихся с особыми образовательными п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требностями (одаренных, имеющих проблемы в состоянии здоровья, развитии и поведении)</w:t>
            </w:r>
          </w:p>
        </w:tc>
        <w:tc>
          <w:tcPr>
            <w:tcW w:w="1163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2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3.2.2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63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4C58E9" w:rsidRPr="00060AAD" w:rsidTr="0058443F">
        <w:tblPrEx>
          <w:jc w:val="left"/>
        </w:tblPrEx>
        <w:trPr>
          <w:trHeight w:val="70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3.3.1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курсе)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</w:t>
            </w:r>
            <w:r w:rsidRPr="00060AAD">
              <w:rPr>
                <w:rFonts w:ascii="Times New Roman" w:hAnsi="Times New Roman"/>
                <w:bCs/>
                <w:iCs/>
              </w:rPr>
              <w:lastRenderedPageBreak/>
              <w:t>е (при участии в разных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копии документов, подтверждающих уч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стие/призёрство/ победу в профессиональном конкурсе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72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3.3.2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клас</w:t>
            </w:r>
            <w:r w:rsidRPr="00060AAD">
              <w:rPr>
                <w:rFonts w:ascii="Times New Roman" w:hAnsi="Times New Roman"/>
              </w:rPr>
              <w:t>с</w:t>
            </w:r>
            <w:r w:rsidRPr="00060AAD">
              <w:rPr>
                <w:rFonts w:ascii="Times New Roman" w:hAnsi="Times New Roman"/>
              </w:rPr>
              <w:t>ный»: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курсе)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 (при участии в разных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призёром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победителем конкурса в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участником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призёром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10 </w:t>
            </w: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участником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1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48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60A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60AAD">
              <w:rPr>
                <w:rFonts w:ascii="Times New Roman" w:hAnsi="Times New Roman"/>
                <w:b/>
                <w:lang w:eastAsia="en-US"/>
              </w:rPr>
              <w:t xml:space="preserve">Критерий 4 «Личностные и профессиональные качества педагогического работника»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C58E9" w:rsidRPr="00060AAD" w:rsidTr="0058443F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4.1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060AAD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C58E9" w:rsidRPr="00060AAD" w:rsidTr="0058443F">
        <w:tblPrEx>
          <w:jc w:val="left"/>
        </w:tblPrEx>
        <w:trPr>
          <w:trHeight w:val="188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060AAD">
              <w:rPr>
                <w:rFonts w:ascii="Times New Roman" w:hAnsi="Times New Roman" w:cs="Times New Roman"/>
              </w:rPr>
              <w:t>обр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стики</w:t>
            </w:r>
            <w:r w:rsidRPr="00060AAD">
              <w:rPr>
                <w:rFonts w:ascii="Times New Roman" w:hAnsi="Times New Roman"/>
              </w:rPr>
              <w:t xml:space="preserve">; 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от</w:t>
            </w:r>
            <w:r w:rsidRPr="00060AAD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сти, </w:t>
            </w:r>
            <w:r w:rsidRPr="00060AAD">
              <w:rPr>
                <w:rFonts w:ascii="Times New Roman" w:hAnsi="Times New Roman"/>
              </w:rPr>
              <w:t xml:space="preserve"> электронные адреса (ссылки на страницы) или ScreenShot страниц с 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отзывами, письмами благодарн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сти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2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7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4.1.2</w:t>
            </w:r>
          </w:p>
        </w:tc>
        <w:tc>
          <w:tcPr>
            <w:tcW w:w="893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</w:rPr>
              <w:t>4.1.3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02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4.1.4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Удовлетворенность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 организацией и содержанием образовательного процесса, организуемого аттестуемым педагогическим работником: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 или менее 70 %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70 %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90 %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555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4.2</w:t>
            </w:r>
          </w:p>
        </w:tc>
        <w:tc>
          <w:tcPr>
            <w:tcW w:w="14601" w:type="dxa"/>
            <w:gridSpan w:val="1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4C58E9" w:rsidRPr="00060AAD" w:rsidTr="0058443F">
        <w:tblPrEx>
          <w:jc w:val="left"/>
        </w:tblPrEx>
        <w:trPr>
          <w:trHeight w:val="55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4.2.1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060AAD">
              <w:rPr>
                <w:rFonts w:ascii="Times New Roman" w:hAnsi="Times New Roman" w:cs="Times New Roman"/>
              </w:rPr>
              <w:t>образов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тельной организации</w:t>
            </w:r>
            <w:r w:rsidRPr="00060AAD">
              <w:rPr>
                <w:rFonts w:ascii="Times New Roman" w:hAnsi="Times New Roman"/>
              </w:rPr>
              <w:t>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та, член избирательной комиссии, общественной палаты):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7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90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Документ, подтверждающий членство в соответствующей организации</w:t>
            </w: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trHeight w:val="20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4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5.1</w:t>
            </w:r>
          </w:p>
        </w:tc>
        <w:tc>
          <w:tcPr>
            <w:tcW w:w="14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  <w:trHeight w:val="25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5.1.1</w:t>
            </w:r>
          </w:p>
        </w:tc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Результаты квалификационного экзамена:</w:t>
            </w:r>
            <w:r w:rsidRPr="00060AAD">
              <w:rPr>
                <w:rFonts w:ascii="Times New Roman" w:hAnsi="Times New Roman"/>
                <w:sz w:val="18"/>
                <w:szCs w:val="18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38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>онного экзамена</w:t>
            </w: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  <w:trHeight w:val="2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  <w:trHeight w:val="26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2"/>
          <w:wAfter w:w="109" w:type="dxa"/>
          <w:trHeight w:val="31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35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</w:trPr>
        <w:tc>
          <w:tcPr>
            <w:tcW w:w="7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5.2</w:t>
            </w:r>
          </w:p>
        </w:tc>
        <w:tc>
          <w:tcPr>
            <w:tcW w:w="14597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</w:t>
            </w:r>
            <w:r w:rsidRPr="00060AAD">
              <w:rPr>
                <w:rFonts w:ascii="Times New Roman" w:hAnsi="Times New Roman" w:cs="Times New Roman"/>
                <w:b/>
                <w:i/>
              </w:rPr>
              <w:t>о</w:t>
            </w:r>
            <w:r w:rsidRPr="00060AAD">
              <w:rPr>
                <w:rFonts w:ascii="Times New Roman" w:hAnsi="Times New Roman" w:cs="Times New Roman"/>
                <w:b/>
                <w:i/>
              </w:rPr>
              <w:t>приятия социализирующего/воспитательного характера))»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конспект индивидуального или группового учебного занятия (мероприятия социализирующ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го/воспитательного хара</w:t>
            </w:r>
            <w:r w:rsidRPr="00060AAD">
              <w:rPr>
                <w:rFonts w:ascii="Times New Roman" w:eastAsia="TimesNewRoman" w:hAnsi="Times New Roman"/>
              </w:rPr>
              <w:t>к</w:t>
            </w:r>
            <w:r w:rsidRPr="00060AAD">
              <w:rPr>
                <w:rFonts w:ascii="Times New Roman" w:eastAsia="TimesNewRoman" w:hAnsi="Times New Roman"/>
              </w:rPr>
              <w:t>тера)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8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ставит цели, направленные на решение проблем обучения, развития, социализации и личн</w:t>
            </w:r>
            <w:r w:rsidRPr="00060AAD">
              <w:rPr>
                <w:rFonts w:ascii="Times New Roman" w:eastAsia="TimesNewRoman" w:hAnsi="Times New Roman"/>
              </w:rPr>
              <w:t>о</w:t>
            </w:r>
            <w:r w:rsidRPr="00060AAD">
              <w:rPr>
                <w:rFonts w:ascii="Times New Roman" w:eastAsia="TimesNewRoman" w:hAnsi="Times New Roman"/>
              </w:rPr>
              <w:t>стный рост обучающихся, воспитанников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5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ставит цели, достижимые в течение учебного занятия (мероприятия социализирующ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го/воспитательного характера)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7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планирует постановку обучающимися собственной цели деятельности на учебном занятии (мероприятии социализирующего/воспитательного характера)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39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34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35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</w:trPr>
        <w:tc>
          <w:tcPr>
            <w:tcW w:w="7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5.3</w:t>
            </w:r>
          </w:p>
        </w:tc>
        <w:tc>
          <w:tcPr>
            <w:tcW w:w="14597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060AAD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педагогических задач  </w:t>
            </w:r>
            <w:r w:rsidRPr="00060AAD">
              <w:rPr>
                <w:rFonts w:ascii="Times New Roman" w:hAnsi="Times New Roman" w:cs="Times New Roman"/>
                <w:b/>
                <w:i/>
              </w:rPr>
              <w:t>на индивидуальном или групповом учебном з</w:t>
            </w:r>
            <w:r w:rsidRPr="00060AAD">
              <w:rPr>
                <w:rFonts w:ascii="Times New Roman" w:hAnsi="Times New Roman" w:cs="Times New Roman"/>
                <w:b/>
                <w:i/>
              </w:rPr>
              <w:t>а</w:t>
            </w:r>
            <w:r w:rsidRPr="00060AAD">
              <w:rPr>
                <w:rFonts w:ascii="Times New Roman" w:hAnsi="Times New Roman" w:cs="Times New Roman"/>
                <w:b/>
                <w:i/>
              </w:rPr>
              <w:t>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–25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 баллов – показатель не раскрыт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0,5 баллов – информация частично соответствует показателю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1 балл – информация в полной мере соответствует показателю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70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060AAD">
              <w:rPr>
                <w:rFonts w:ascii="Times New Roman" w:hAnsi="Times New Roman" w:cs="Times New Roman"/>
              </w:rPr>
              <w:t xml:space="preserve"> учебного занятия (мероприятия социализирующего/ воспитательного характера)</w:t>
            </w:r>
            <w:r w:rsidRPr="00060AAD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</w:pPr>
            <w:r w:rsidRPr="00060AAD">
              <w:rPr>
                <w:rFonts w:ascii="Times New Roman" w:hAnsi="Times New Roman" w:cs="Times New Roman"/>
              </w:rPr>
              <w:t xml:space="preserve">Видеозапись </w:t>
            </w:r>
            <w:r w:rsidRPr="00060AAD">
              <w:rPr>
                <w:rFonts w:ascii="Times New Roman" w:eastAsia="TimesNewRoman" w:hAnsi="Times New Roman"/>
              </w:rPr>
              <w:t>индивидуал</w:t>
            </w:r>
            <w:r w:rsidRPr="00060AAD">
              <w:rPr>
                <w:rFonts w:ascii="Times New Roman" w:eastAsia="TimesNewRoman" w:hAnsi="Times New Roman"/>
              </w:rPr>
              <w:t>ь</w:t>
            </w:r>
            <w:r w:rsidRPr="00060AAD">
              <w:rPr>
                <w:rFonts w:ascii="Times New Roman" w:eastAsia="TimesNewRoman" w:hAnsi="Times New Roman"/>
              </w:rPr>
              <w:t xml:space="preserve">ного или группового </w:t>
            </w:r>
            <w:r w:rsidRPr="00060AAD">
              <w:rPr>
                <w:rFonts w:ascii="Times New Roman" w:hAnsi="Times New Roman" w:cs="Times New Roman"/>
              </w:rPr>
              <w:t>уче</w:t>
            </w:r>
            <w:r w:rsidRPr="00060AAD">
              <w:rPr>
                <w:rFonts w:ascii="Times New Roman" w:hAnsi="Times New Roman" w:cs="Times New Roman"/>
              </w:rPr>
              <w:t>б</w:t>
            </w:r>
            <w:r w:rsidRPr="00060AAD">
              <w:rPr>
                <w:rFonts w:ascii="Times New Roman" w:hAnsi="Times New Roman" w:cs="Times New Roman"/>
              </w:rPr>
              <w:t>ного занятия (мероприятия социализирующ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го/воспитательного хара</w:t>
            </w:r>
            <w:r w:rsidRPr="00060AAD">
              <w:rPr>
                <w:rFonts w:ascii="Times New Roman" w:hAnsi="Times New Roman" w:cs="Times New Roman"/>
              </w:rPr>
              <w:t>к</w:t>
            </w:r>
            <w:r w:rsidRPr="00060AAD">
              <w:rPr>
                <w:rFonts w:ascii="Times New Roman" w:hAnsi="Times New Roman" w:cs="Times New Roman"/>
              </w:rPr>
              <w:t>тера)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62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соответствие цели  психофизическим возможностям, способностям, потребностям обуча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щихся, воспитанников данного возраста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4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направленность цели на  диагностируемый результат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3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представление задач как системы промежуточных действий, конкретизирующих достиж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ние цели </w:t>
            </w:r>
            <w:r w:rsidRPr="00060AAD">
              <w:rPr>
                <w:rFonts w:ascii="Times New Roman" w:hAnsi="Times New Roman" w:cs="Times New Roman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1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реальность достижения поставленной цели в течение одного </w:t>
            </w:r>
            <w:r w:rsidRPr="00060AAD">
              <w:rPr>
                <w:rFonts w:ascii="Times New Roman" w:hAnsi="Times New Roman" w:cs="Times New Roman"/>
              </w:rPr>
              <w:t xml:space="preserve"> учебного занятия (меропри</w:t>
            </w:r>
            <w:r w:rsidRPr="00060AAD">
              <w:rPr>
                <w:rFonts w:ascii="Times New Roman" w:hAnsi="Times New Roman" w:cs="Times New Roman"/>
              </w:rPr>
              <w:t>я</w:t>
            </w:r>
            <w:r w:rsidRPr="00060AAD">
              <w:rPr>
                <w:rFonts w:ascii="Times New Roman" w:hAnsi="Times New Roman" w:cs="Times New Roman"/>
              </w:rPr>
              <w:t>тия социализирующего/ 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5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учитывает принцип операциональности при формулировании задач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70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4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организует постановку обучающимися, воспитанниками собственной цели деятельности </w:t>
            </w:r>
            <w:r w:rsidRPr="00060AAD">
              <w:rPr>
                <w:rFonts w:ascii="Times New Roman" w:hAnsi="Times New Roman" w:cs="Times New Roman"/>
              </w:rPr>
              <w:t>на учебном занятии (мероприятии социализирующего/воспитательного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5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предлагает задания, ориентирующие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на актуализацию  имеющихся знаний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6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предлагает задания,</w:t>
            </w:r>
            <w:r w:rsidRPr="00060AAD">
              <w:rPr>
                <w:rFonts w:ascii="Times New Roman" w:hAnsi="Times New Roman" w:cs="Times New Roman"/>
              </w:rPr>
              <w:t xml:space="preserve"> способствующие актуализации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обучающимися, воспитанниками</w:t>
            </w:r>
            <w:r w:rsidRPr="00060AAD">
              <w:rPr>
                <w:rFonts w:ascii="Times New Roman" w:hAnsi="Times New Roman" w:cs="Times New Roman"/>
              </w:rPr>
              <w:t xml:space="preserve">  личностного 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и социального опыта </w:t>
            </w:r>
            <w:r w:rsidRPr="00060AAD">
              <w:rPr>
                <w:rFonts w:ascii="Times New Roman" w:hAnsi="Times New Roman" w:cs="Times New Roman"/>
              </w:rPr>
              <w:t>и пониманию ограниченности имеющихся умений для реш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ния поставленной задачи или проблемы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138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71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поддерживает интерес у обучающихся, воспитанников к познанию, в решении личных и социальных проблем посредством организации самооценивания степени достижения </w:t>
            </w:r>
            <w:r w:rsidRPr="00060AAD">
              <w:rPr>
                <w:rFonts w:ascii="Times New Roman" w:eastAsia="TimesNewRoman" w:hAnsi="Times New Roman"/>
              </w:rPr>
              <w:t xml:space="preserve"> собственной цели деятельности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на</w:t>
            </w:r>
            <w:r w:rsidRPr="00060AAD">
              <w:rPr>
                <w:rFonts w:ascii="Times New Roman" w:hAnsi="Times New Roman"/>
              </w:rPr>
              <w:t xml:space="preserve"> учебном занятии (мероприятии социализирующего/ воспит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23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Компетентность педагога в  вопросах специальной (коррекционной), социальной педагогики, психологии (уровень владения  материалом): 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0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демонстрирует знание </w:t>
            </w:r>
            <w:r w:rsidRPr="00060AAD">
              <w:rPr>
                <w:rFonts w:ascii="Times New Roman" w:hAnsi="Times New Roman" w:cs="Times New Roman"/>
              </w:rPr>
              <w:t>содержания темы  учебного занятия (мероприятия социализирующ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 xml:space="preserve">го/воспитательного характера), </w:t>
            </w:r>
            <w:r w:rsidRPr="00060AAD">
              <w:rPr>
                <w:rFonts w:ascii="Times New Roman" w:hAnsi="Times New Roman" w:cs="Times New Roman"/>
                <w:lang w:eastAsia="en-US"/>
              </w:rPr>
              <w:t>основ специальности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74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Theme="minorHAnsi" w:hAnsi="Times New Roman" w:cs="Times New Roman"/>
              </w:rPr>
              <w:t>содержание дифференцировано, индивидуализировано в соответствии с психофизическ</w:t>
            </w:r>
            <w:r w:rsidRPr="00060AAD">
              <w:rPr>
                <w:rFonts w:ascii="Times New Roman" w:eastAsiaTheme="minorHAnsi" w:hAnsi="Times New Roman" w:cs="Times New Roman"/>
              </w:rPr>
              <w:t>и</w:t>
            </w:r>
            <w:r w:rsidRPr="00060AAD">
              <w:rPr>
                <w:rFonts w:ascii="Times New Roman" w:eastAsiaTheme="minorHAnsi" w:hAnsi="Times New Roman" w:cs="Times New Roman"/>
              </w:rPr>
              <w:t xml:space="preserve">ми,  особенностями, социальными установками </w:t>
            </w:r>
            <w:r w:rsidRPr="00060AAD">
              <w:rPr>
                <w:rFonts w:ascii="Times New Roman" w:eastAsia="TimesNewRoman" w:hAnsi="Times New Roman" w:cs="Times New Roman"/>
              </w:rPr>
              <w:t>обучающихся,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2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показывает связь содержания 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>занятия с учебным материалом, изучаемым по другим пре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>д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метным областям, </w:t>
            </w:r>
            <w:r w:rsidRPr="00060AAD">
              <w:rPr>
                <w:rFonts w:ascii="Times New Roman" w:eastAsia="TimesNewRoman" w:hAnsi="Times New Roman" w:cs="Times New Roman"/>
              </w:rPr>
              <w:t>с вопросами из смежных областей знаний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5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8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человеч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>е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 xml:space="preserve">ские ресурсы 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1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методах ведения учебного занятия (мероприятия социализиру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щего/воспитательного характера) (уровень методической грамотности):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6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 поставленным целям и задачам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</w:t>
            </w:r>
            <w:r w:rsidRPr="00060AAD">
              <w:rPr>
                <w:rFonts w:ascii="Times New Roman" w:hAnsi="Times New Roman" w:cs="Times New Roman"/>
                <w:lang w:eastAsia="en-US"/>
              </w:rPr>
              <w:t>материала, условиям и времени пров</w:t>
            </w:r>
            <w:r w:rsidRPr="00060AAD">
              <w:rPr>
                <w:rFonts w:ascii="Times New Roman" w:hAnsi="Times New Roman" w:cs="Times New Roman"/>
                <w:lang w:eastAsia="en-US"/>
              </w:rPr>
              <w:t>е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дения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учебного занятия (мероприятия социализирующего/воспитательного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97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обучающихся, воспитанников  в деятельность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владеет новыми образовательными (социально-педагогическими, коррекционно</w:t>
            </w:r>
            <w:r w:rsidRPr="00060AAD">
              <w:rPr>
                <w:rFonts w:ascii="Times New Roman" w:hAnsi="Times New Roman" w:cs="Times New Roman"/>
              </w:rPr>
              <w:t>-развивающими, информационно-коммуникационными и другими)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технологиями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132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/>
              </w:rPr>
              <w:t>использует различные роли и позиции (фасилитатор, тьютор, консультант, игротехник, психотерапевт)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5.3.5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обучающихся, </w:t>
            </w:r>
            <w:r w:rsidRPr="00060AAD">
              <w:rPr>
                <w:rFonts w:ascii="Times New Roman" w:eastAsia="TimesNewRoman" w:hAnsi="Times New Roman" w:cs="Times New Roman"/>
              </w:rPr>
              <w:t>воспитанн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ков: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7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организует деятельность обучающихся, воспитанников на каждом из этапов  учебного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нятия (мероприятия социализирующего/воспитательного характера):  вводном, основном, обобщающем и заключительном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48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владеет методами организации индивидуальной, парной, групповой деятельности обуча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9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использует методы, побуждающие обучающихся, воспитанников самостоятельно рассу</w:t>
            </w:r>
            <w:r w:rsidRPr="00060AAD">
              <w:rPr>
                <w:rFonts w:ascii="Times New Roman" w:eastAsia="TimesNewRoman" w:hAnsi="Times New Roman" w:cs="Times New Roman"/>
              </w:rPr>
              <w:t>ж</w:t>
            </w:r>
            <w:r w:rsidRPr="00060AAD">
              <w:rPr>
                <w:rFonts w:ascii="Times New Roman" w:eastAsia="TimesNewRoman" w:hAnsi="Times New Roman" w:cs="Times New Roman"/>
              </w:rPr>
              <w:t>дать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30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организует рефлексию обучающихся, воспитанников относительно поставленной ими собственной цели деятельности на учебном занятии (мероприятии социализирующего/ воспит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/>
              </w:rPr>
              <w:t>умеет сочетать методы педагогического оценивания, взаимооценки и самооценки обуча</w:t>
            </w:r>
            <w:r w:rsidRPr="00060AAD">
              <w:rPr>
                <w:rFonts w:ascii="Times New Roman" w:eastAsia="TimesNewRoman" w:hAnsi="Times New Roman"/>
              </w:rPr>
              <w:t>ю</w:t>
            </w:r>
            <w:r w:rsidRPr="00060AAD">
              <w:rPr>
                <w:rFonts w:ascii="Times New Roman" w:eastAsia="TimesNewRoman" w:hAnsi="Times New Roman"/>
              </w:rPr>
              <w:t>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0A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6 «Высокие сертифицированные достижения педагогического работника»</w:t>
            </w:r>
          </w:p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6.1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</w:t>
            </w:r>
            <w:r w:rsidRPr="00060AAD">
              <w:rPr>
                <w:rFonts w:ascii="Times New Roman" w:hAnsi="Times New Roman"/>
                <w:b/>
                <w:i/>
              </w:rPr>
              <w:t>о</w:t>
            </w:r>
            <w:r w:rsidRPr="00060AAD">
              <w:rPr>
                <w:rFonts w:ascii="Times New Roman" w:hAnsi="Times New Roman"/>
                <w:b/>
                <w:i/>
              </w:rPr>
              <w:t xml:space="preserve">го края» </w:t>
            </w:r>
          </w:p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881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47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2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 xml:space="preserve">копии документов, подтверждающие </w:t>
            </w:r>
            <w:r w:rsidRPr="00060AAD">
              <w:rPr>
                <w:rFonts w:ascii="Times New Roman" w:hAnsi="Times New Roman" w:cs="Times New Roman"/>
              </w:rPr>
              <w:t xml:space="preserve"> сертифиц</w:t>
            </w:r>
            <w:r w:rsidRPr="00060AAD">
              <w:rPr>
                <w:rFonts w:ascii="Times New Roman" w:hAnsi="Times New Roman" w:cs="Times New Roman"/>
              </w:rPr>
              <w:t>и</w:t>
            </w:r>
            <w:r w:rsidRPr="00060AAD">
              <w:rPr>
                <w:rFonts w:ascii="Times New Roman" w:hAnsi="Times New Roman" w:cs="Times New Roman"/>
              </w:rPr>
              <w:t xml:space="preserve">рованные </w:t>
            </w:r>
            <w:r w:rsidRPr="00060AAD">
              <w:rPr>
                <w:rFonts w:ascii="Times New Roman" w:hAnsi="Times New Roman" w:cs="Times New Roman"/>
              </w:rPr>
              <w:lastRenderedPageBreak/>
              <w:t>достижения пед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98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ва спорта Российской Федерации, Министерства здравоохранения Российской Федерации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lastRenderedPageBreak/>
              <w:t>6.1.3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Default="004C58E9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Награждение в межаттестационный период наградами Правительства Хабаровского края (памятный знак Правительства Хабаровского края Заслуженный работник образования Хаб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ровского края», «Заслуженный работник здравоохранения  Хабаровского края»,  почетный знак Правительства Хабаровского края «За заслуги» им. Н.Н. Муравьёва-Амурского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Default="004C58E9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7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6.2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896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 xml:space="preserve">фессионального мастерства: </w:t>
            </w:r>
            <w:bookmarkStart w:id="0" w:name="_GoBack"/>
            <w:bookmarkEnd w:id="0"/>
            <w:r w:rsidRPr="00060AAD">
              <w:rPr>
                <w:rFonts w:ascii="Times New Roman" w:hAnsi="Times New Roman"/>
              </w:rPr>
              <w:t>«Воспитатель года», «Педагог-психолог года», «Сердце отдаю детям»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2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тверждающих призёрство/ победу в профессиональном конкурсе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221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Является победителем краевого этапа конкурса «Самый классный классный»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30 </w:t>
            </w:r>
          </w:p>
        </w:tc>
        <w:tc>
          <w:tcPr>
            <w:tcW w:w="148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6.3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4C58E9" w:rsidRPr="00060AAD" w:rsidTr="0058443F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Окончание курсов повышенного уровня на базе КГБОУ ДПО ХК ИРО с итоговой аттест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C58E9" w:rsidRPr="00060AAD" w:rsidRDefault="004C58E9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C58E9" w:rsidRPr="00060AAD" w:rsidRDefault="004C58E9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</w:rPr>
              <w:t>копия сертификата автора оригинального технологич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ского решения</w:t>
            </w:r>
          </w:p>
        </w:tc>
      </w:tr>
    </w:tbl>
    <w:p w:rsidR="004C58E9" w:rsidRDefault="004C58E9" w:rsidP="004C58E9">
      <w:pPr>
        <w:spacing w:before="60" w:after="60" w:line="200" w:lineRule="exact"/>
      </w:pPr>
    </w:p>
    <w:p w:rsidR="00086B67" w:rsidRDefault="00086B67"/>
    <w:sectPr w:rsidR="00086B67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463E61"/>
    <w:multiLevelType w:val="hybridMultilevel"/>
    <w:tmpl w:val="7BAAA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8E9"/>
    <w:rsid w:val="00086B67"/>
    <w:rsid w:val="004C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C58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C58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4C58E9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C58E9"/>
    <w:rPr>
      <w:vertAlign w:val="superscript"/>
    </w:rPr>
  </w:style>
  <w:style w:type="table" w:styleId="a5">
    <w:name w:val="Table Grid"/>
    <w:basedOn w:val="a1"/>
    <w:uiPriority w:val="59"/>
    <w:rsid w:val="004C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5485</Words>
  <Characters>31269</Characters>
  <Application>Microsoft Office Word</Application>
  <DocSecurity>0</DocSecurity>
  <Lines>260</Lines>
  <Paragraphs>73</Paragraphs>
  <ScaleCrop>false</ScaleCrop>
  <Company>IVC</Company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2021-01-15T07:44:00Z</dcterms:created>
  <dcterms:modified xsi:type="dcterms:W3CDTF">2021-01-15T07:44:00Z</dcterms:modified>
</cp:coreProperties>
</file>